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5F" w:rsidRDefault="000E155F">
      <w:pPr>
        <w:rPr>
          <w:sz w:val="24"/>
          <w:szCs w:val="24"/>
        </w:rPr>
      </w:pPr>
    </w:p>
    <w:p w:rsidR="000E155F" w:rsidRPr="0024646D" w:rsidRDefault="000E155F" w:rsidP="0020681C">
      <w:pPr>
        <w:jc w:val="right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Załącznik nr 1</w:t>
      </w:r>
      <w:r>
        <w:rPr>
          <w:rFonts w:ascii="Cambria" w:hAnsi="Cambria"/>
          <w:b/>
          <w:sz w:val="24"/>
          <w:szCs w:val="24"/>
        </w:rPr>
        <w:t>c</w:t>
      </w:r>
      <w:r w:rsidRPr="0024646D">
        <w:rPr>
          <w:rFonts w:ascii="Cambria" w:hAnsi="Cambria"/>
          <w:b/>
          <w:sz w:val="24"/>
          <w:szCs w:val="24"/>
        </w:rPr>
        <w:t xml:space="preserve"> do SIWZ</w:t>
      </w:r>
    </w:p>
    <w:p w:rsidR="000E155F" w:rsidRPr="0024646D" w:rsidRDefault="000E155F" w:rsidP="0070696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WYMAGANIA DLA urządzenia – frezarka do poboczy</w:t>
      </w:r>
    </w:p>
    <w:p w:rsidR="000E155F" w:rsidRPr="0024646D" w:rsidRDefault="000E155F" w:rsidP="00706968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900"/>
        <w:gridCol w:w="3960"/>
      </w:tblGrid>
      <w:tr w:rsidR="000E155F" w:rsidRPr="00EB0B3D" w:rsidTr="00EB0B3D">
        <w:trPr>
          <w:trHeight w:val="323"/>
        </w:trPr>
        <w:tc>
          <w:tcPr>
            <w:tcW w:w="720" w:type="dxa"/>
            <w:shd w:val="clear" w:color="auto" w:fill="737373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L.P</w:t>
            </w:r>
          </w:p>
        </w:tc>
        <w:tc>
          <w:tcPr>
            <w:tcW w:w="9900" w:type="dxa"/>
            <w:shd w:val="clear" w:color="auto" w:fill="737373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3960" w:type="dxa"/>
            <w:shd w:val="clear" w:color="auto" w:fill="737373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B0B3D">
              <w:rPr>
                <w:rFonts w:ascii="Cambria" w:hAnsi="Cambria"/>
                <w:b/>
                <w:sz w:val="24"/>
                <w:szCs w:val="24"/>
              </w:rPr>
              <w:t>SPEŁNIENIE WYMAGAŃ, PROPOZYCJE WYKONAWCY*</w:t>
            </w: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0E155F" w:rsidRPr="00EB0B3D" w:rsidRDefault="000E155F" w:rsidP="00A248B7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powinno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spełniać wymagania polskich przepisów o ruchu drogowym zgodnie z Ustawą „Prawo o ruchu drogowym” oraz być dopuszczony do poruszania się po drogach publicznych zgodnie z rozporządzeniami wydanymi na podstawie ww. ustawy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ind w:left="72" w:hanging="72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Posiadać wpis w książce gwarancyjnej, dotyczący informacji o okresie obowiązywania gwarancji w przypadku występowania różnic wynikających z podpisanej umowy.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00" w:type="dxa"/>
          </w:tcPr>
          <w:p w:rsidR="000E155F" w:rsidRPr="00EB0B3D" w:rsidRDefault="000E155F" w:rsidP="001161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B0B3D">
              <w:rPr>
                <w:rFonts w:ascii="Cambria" w:hAnsi="Cambria"/>
                <w:sz w:val="24"/>
                <w:szCs w:val="24"/>
              </w:rPr>
              <w:t xml:space="preserve">Możliwość agregowania </w:t>
            </w:r>
            <w:r>
              <w:rPr>
                <w:rFonts w:ascii="Cambria" w:hAnsi="Cambria"/>
                <w:sz w:val="24"/>
                <w:szCs w:val="24"/>
              </w:rPr>
              <w:t>do ramienia wysięgnikowego (stanowiącego przedmiot niniejszego zamówienia), spełniające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wymagania z zakresu ergonomii i BHP 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9900" w:type="dxa"/>
          </w:tcPr>
          <w:p w:rsidR="000E155F" w:rsidRPr="00EB0B3D" w:rsidRDefault="000E155F" w:rsidP="00721776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Frez o szerokości od 100 do </w:t>
            </w:r>
            <w:smartTag w:uri="urn:schemas-microsoft-com:office:smarttags" w:element="metricconverter">
              <w:smartTagPr>
                <w:attr w:name="ProductID" w:val="120 cm"/>
              </w:smartTagPr>
              <w:r>
                <w:rPr>
                  <w:rFonts w:ascii="Cambria" w:hAnsi="Cambria"/>
                  <w:sz w:val="24"/>
                  <w:szCs w:val="24"/>
                </w:rPr>
                <w:t>120 cm</w:t>
              </w:r>
            </w:smartTag>
            <w:r>
              <w:rPr>
                <w:rFonts w:ascii="Cambria" w:hAnsi="Cambria"/>
                <w:sz w:val="24"/>
                <w:szCs w:val="24"/>
              </w:rPr>
              <w:t xml:space="preserve"> hydraulicznie przestawiany, umożliwiający zmianę szerokości roboczej.</w:t>
            </w:r>
            <w:r w:rsidRPr="00EB0B3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66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9900" w:type="dxa"/>
          </w:tcPr>
          <w:p w:rsidR="000E155F" w:rsidRPr="00EB0B3D" w:rsidRDefault="000E155F" w:rsidP="00C34CD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Obroty WOM ( obr. /min ) </w:t>
            </w:r>
            <w:r w:rsidRPr="004E12F0">
              <w:rPr>
                <w:rFonts w:ascii="Cambria" w:hAnsi="Cambria"/>
                <w:sz w:val="24"/>
                <w:szCs w:val="24"/>
              </w:rPr>
              <w:t>540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4E12F0">
              <w:rPr>
                <w:rFonts w:ascii="Cambria" w:hAnsi="Cambria"/>
                <w:sz w:val="24"/>
                <w:szCs w:val="24"/>
              </w:rPr>
              <w:t xml:space="preserve">obr. /min </w:t>
            </w:r>
            <w:r>
              <w:rPr>
                <w:rFonts w:ascii="Cambria" w:hAnsi="Cambria"/>
                <w:sz w:val="24"/>
                <w:szCs w:val="24"/>
              </w:rPr>
              <w:t xml:space="preserve">lub 1000 </w:t>
            </w:r>
            <w:r w:rsidRPr="004E12F0">
              <w:rPr>
                <w:rFonts w:ascii="Cambria" w:hAnsi="Cambria"/>
                <w:sz w:val="24"/>
                <w:szCs w:val="24"/>
              </w:rPr>
              <w:t>obr. /min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66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990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Napęd i sterowanie hydrauliczne.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990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Urządzenie fabrycznie nowe.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Pr="00EB0B3D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9900" w:type="dxa"/>
          </w:tcPr>
          <w:p w:rsidR="000E155F" w:rsidRPr="00190173" w:rsidRDefault="000E155F" w:rsidP="00190173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190173">
              <w:rPr>
                <w:rFonts w:ascii="Cambria" w:hAnsi="Cambria"/>
                <w:sz w:val="24"/>
                <w:szCs w:val="24"/>
              </w:rPr>
              <w:t xml:space="preserve">Gwarancja na urządzenie co najmniej 24 miesiące oraz zapewnienie przez wykonawcę zamówienia przeprowadzenia przeglądów technicznych gwarancyjnych i pogwarancyjnych u dystrybutora na terenie Polski, w odległości nie dalszej niż </w:t>
            </w:r>
            <w:smartTag w:uri="urn:schemas-microsoft-com:office:smarttags" w:element="metricconverter">
              <w:smartTagPr>
                <w:attr w:name="ProductID" w:val="75 km"/>
              </w:smartTagPr>
              <w:r w:rsidRPr="00190173">
                <w:rPr>
                  <w:rFonts w:ascii="Cambria" w:hAnsi="Cambria"/>
                  <w:sz w:val="24"/>
                  <w:szCs w:val="24"/>
                </w:rPr>
                <w:t>75 km</w:t>
              </w:r>
            </w:smartTag>
            <w:r w:rsidRPr="00190173">
              <w:rPr>
                <w:rFonts w:ascii="Cambria" w:hAnsi="Cambria"/>
                <w:sz w:val="24"/>
                <w:szCs w:val="24"/>
              </w:rPr>
              <w:t xml:space="preserve"> od siedziby Zamawiającego lub zapewnienie gwarancyjnego serwisu mobilnego (w tym przypadku odległość siedziby dystrybutora od Zamawiającego nie ma znaczenia) tj. z bezpłatnym dojazdem do klienta na każde telefoniczne lub pisemne zgłoszenie w celu przeprowadzenia przeglądu technicznego lub usunięcia awarii – czas reakcji na zgłoszenie nie dłuższy niż 2 dni.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E155F" w:rsidRPr="00EB0B3D" w:rsidTr="00EB0B3D">
        <w:trPr>
          <w:trHeight w:val="323"/>
        </w:trPr>
        <w:tc>
          <w:tcPr>
            <w:tcW w:w="720" w:type="dxa"/>
            <w:vAlign w:val="center"/>
          </w:tcPr>
          <w:p w:rsidR="000E155F" w:rsidRDefault="000E155F" w:rsidP="00EB0B3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9900" w:type="dxa"/>
          </w:tcPr>
          <w:p w:rsidR="000E155F" w:rsidRPr="00190173" w:rsidRDefault="000E155F" w:rsidP="00190173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Ciągnik oraz osprzęt muszą być kompatybilne, muszą prawidłowo współpracować ze sobą, parametry ciągnika oraz osprzętu muszą gwarantować prawidłową, bezawaryjną pracę.</w:t>
            </w:r>
          </w:p>
        </w:tc>
        <w:tc>
          <w:tcPr>
            <w:tcW w:w="3960" w:type="dxa"/>
          </w:tcPr>
          <w:p w:rsidR="000E155F" w:rsidRPr="00EB0B3D" w:rsidRDefault="000E155F" w:rsidP="00EB0B3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0E155F" w:rsidRPr="0024646D" w:rsidRDefault="000E155F" w:rsidP="00111E21">
      <w:pPr>
        <w:jc w:val="both"/>
        <w:rPr>
          <w:rFonts w:ascii="Cambria" w:hAnsi="Cambria"/>
          <w:b/>
          <w:sz w:val="24"/>
          <w:szCs w:val="24"/>
        </w:rPr>
      </w:pPr>
    </w:p>
    <w:p w:rsidR="000E155F" w:rsidRPr="0024646D" w:rsidRDefault="000E155F" w:rsidP="00111E21">
      <w:pPr>
        <w:jc w:val="both"/>
        <w:rPr>
          <w:rFonts w:ascii="Cambria" w:hAnsi="Cambria"/>
          <w:b/>
          <w:sz w:val="24"/>
          <w:szCs w:val="24"/>
        </w:rPr>
      </w:pPr>
      <w:r w:rsidRPr="0024646D">
        <w:rPr>
          <w:rFonts w:ascii="Cambria" w:hAnsi="Cambria"/>
          <w:b/>
          <w:sz w:val="24"/>
          <w:szCs w:val="24"/>
        </w:rPr>
        <w:t>* Prawą stronę tabeli, należy wypełnić stosując słowa „spełnia” lub „nie spełnia”, zaś w przypadku wyższych wartości niż minimalne – wykazane w tabeli należy wpisać oferowane wartości techniczno - użytkowe. W przypadku, gdy Wykonawca w którejkolwiek z pozycji wpisze słowa „nie spełnia” lub zaoferuje niższe wartości oferta zostanie odrzucona, gdyż jej treść nie odpowiada treści SIWZ (art. 89 ust. 1 pkt 2 ustawy PZP)</w:t>
      </w:r>
    </w:p>
    <w:sectPr w:rsidR="000E155F" w:rsidRPr="0024646D" w:rsidSect="008175AF">
      <w:headerReference w:type="default" r:id="rId7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5F" w:rsidRDefault="000E155F">
      <w:r>
        <w:separator/>
      </w:r>
    </w:p>
  </w:endnote>
  <w:endnote w:type="continuationSeparator" w:id="0">
    <w:p w:rsidR="000E155F" w:rsidRDefault="000E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5F" w:rsidRDefault="000E155F">
      <w:r>
        <w:separator/>
      </w:r>
    </w:p>
  </w:footnote>
  <w:footnote w:type="continuationSeparator" w:id="0">
    <w:p w:rsidR="000E155F" w:rsidRDefault="000E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F" w:rsidRDefault="000E155F" w:rsidP="00615DB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44A"/>
    <w:multiLevelType w:val="hybridMultilevel"/>
    <w:tmpl w:val="1C401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B636B0"/>
    <w:multiLevelType w:val="hybridMultilevel"/>
    <w:tmpl w:val="5596E044"/>
    <w:lvl w:ilvl="0" w:tplc="364A2F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21"/>
    <w:rsid w:val="00012221"/>
    <w:rsid w:val="00042B7D"/>
    <w:rsid w:val="000612A1"/>
    <w:rsid w:val="000E0D57"/>
    <w:rsid w:val="000E155F"/>
    <w:rsid w:val="000F5608"/>
    <w:rsid w:val="00111E21"/>
    <w:rsid w:val="00116125"/>
    <w:rsid w:val="00121AF9"/>
    <w:rsid w:val="001313F7"/>
    <w:rsid w:val="00132863"/>
    <w:rsid w:val="00190173"/>
    <w:rsid w:val="001B59FF"/>
    <w:rsid w:val="001E6C84"/>
    <w:rsid w:val="0020681C"/>
    <w:rsid w:val="0024646D"/>
    <w:rsid w:val="00251815"/>
    <w:rsid w:val="00253062"/>
    <w:rsid w:val="002625BB"/>
    <w:rsid w:val="002A6C06"/>
    <w:rsid w:val="002C0F5C"/>
    <w:rsid w:val="002D0DA0"/>
    <w:rsid w:val="00362707"/>
    <w:rsid w:val="00365F0C"/>
    <w:rsid w:val="0037379A"/>
    <w:rsid w:val="003D5E37"/>
    <w:rsid w:val="003E5D06"/>
    <w:rsid w:val="003F38FA"/>
    <w:rsid w:val="00413452"/>
    <w:rsid w:val="00417291"/>
    <w:rsid w:val="00424979"/>
    <w:rsid w:val="00455261"/>
    <w:rsid w:val="004767C1"/>
    <w:rsid w:val="004874DC"/>
    <w:rsid w:val="004C2F47"/>
    <w:rsid w:val="004E12F0"/>
    <w:rsid w:val="00541060"/>
    <w:rsid w:val="00552E85"/>
    <w:rsid w:val="00583538"/>
    <w:rsid w:val="00584C90"/>
    <w:rsid w:val="00615DB2"/>
    <w:rsid w:val="00621388"/>
    <w:rsid w:val="00646205"/>
    <w:rsid w:val="00646371"/>
    <w:rsid w:val="00661657"/>
    <w:rsid w:val="00677C31"/>
    <w:rsid w:val="00682687"/>
    <w:rsid w:val="006A35C6"/>
    <w:rsid w:val="00706968"/>
    <w:rsid w:val="00721776"/>
    <w:rsid w:val="007E624C"/>
    <w:rsid w:val="007F0CEE"/>
    <w:rsid w:val="008175AF"/>
    <w:rsid w:val="00835D4A"/>
    <w:rsid w:val="00870157"/>
    <w:rsid w:val="008B1667"/>
    <w:rsid w:val="008D6E9E"/>
    <w:rsid w:val="00933E6A"/>
    <w:rsid w:val="0094738F"/>
    <w:rsid w:val="00954A39"/>
    <w:rsid w:val="009B2927"/>
    <w:rsid w:val="009C74E2"/>
    <w:rsid w:val="00A248B7"/>
    <w:rsid w:val="00A31FDB"/>
    <w:rsid w:val="00A55D32"/>
    <w:rsid w:val="00AB0B24"/>
    <w:rsid w:val="00AC797C"/>
    <w:rsid w:val="00B73D4B"/>
    <w:rsid w:val="00BB5B84"/>
    <w:rsid w:val="00BC4C2A"/>
    <w:rsid w:val="00BE3061"/>
    <w:rsid w:val="00C34CD5"/>
    <w:rsid w:val="00C35363"/>
    <w:rsid w:val="00C7383D"/>
    <w:rsid w:val="00CC1082"/>
    <w:rsid w:val="00DA3454"/>
    <w:rsid w:val="00DA3E97"/>
    <w:rsid w:val="00DA4F4A"/>
    <w:rsid w:val="00DF5750"/>
    <w:rsid w:val="00DF6CB6"/>
    <w:rsid w:val="00E2124A"/>
    <w:rsid w:val="00E306E3"/>
    <w:rsid w:val="00E406D8"/>
    <w:rsid w:val="00EA2E76"/>
    <w:rsid w:val="00EB0B3D"/>
    <w:rsid w:val="00EB4AFB"/>
    <w:rsid w:val="00F279A4"/>
    <w:rsid w:val="00F9242F"/>
    <w:rsid w:val="00FA111D"/>
    <w:rsid w:val="00FA4A03"/>
    <w:rsid w:val="00FB5D5A"/>
    <w:rsid w:val="00FD133D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3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1E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124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15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124A"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615DB2"/>
    <w:rPr>
      <w:sz w:val="24"/>
      <w:szCs w:val="24"/>
    </w:rPr>
  </w:style>
  <w:style w:type="paragraph" w:customStyle="1" w:styleId="Akapitzlist1">
    <w:name w:val="Akapit z listą1"/>
    <w:basedOn w:val="Normal"/>
    <w:uiPriority w:val="99"/>
    <w:rsid w:val="004874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901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306</Words>
  <Characters>1840</Characters>
  <Application>Microsoft Office Outlook</Application>
  <DocSecurity>0</DocSecurity>
  <Lines>0</Lines>
  <Paragraphs>0</Paragraphs>
  <ScaleCrop>false</ScaleCrop>
  <Company>Urząd Gminy w Ksawerowie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dla średniego samochodu ratowniczo – gaśniczego z napędem 4x2</dc:title>
  <dc:subject/>
  <dc:creator>Komunalny</dc:creator>
  <cp:keywords/>
  <dc:description/>
  <cp:lastModifiedBy>user</cp:lastModifiedBy>
  <cp:revision>6</cp:revision>
  <cp:lastPrinted>2010-03-03T06:58:00Z</cp:lastPrinted>
  <dcterms:created xsi:type="dcterms:W3CDTF">2014-01-16T07:57:00Z</dcterms:created>
  <dcterms:modified xsi:type="dcterms:W3CDTF">2014-02-24T12:00:00Z</dcterms:modified>
</cp:coreProperties>
</file>